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Предварительный договор купли-продажи квартиры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4513"/>
        <w:gridCol w:w="4513"/>
      </w:tblGrid>
      <w:tr>
        <w:trPr/>
        <w:tc>
          <w:tcPr>
            <w:tcW w:w="4513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4513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  <w:shd w:fill="auto" w:val="clear"/>
        </w:rPr>
        <w:tab/>
        <w:t xml:space="preserve">Гр. _______________________________, зарегистрирован__ по адресу: ____________________________________________________, паспорт ____ ______ выдан «__» ___________ года ____________________________________, действующ__ от своего имени и именуем__ в дальнейшем Продавец), с одной стороны и </w:t>
        <w:tab/>
        <w:t xml:space="preserve">гр.___________________________________, зарегистрирован__ по адресу: ____________________________________, паспорт ____  ______, выдан «__» _________ года __________, именуем__ в дальнейшем Покупатель, </w:t>
      </w:r>
      <w:r>
        <w:rPr>
          <w:rFonts w:cs="Times New Roman"/>
          <w:color w:val="000000"/>
          <w:sz w:val="24"/>
          <w:szCs w:val="24"/>
        </w:rPr>
        <w:t>с другой стороны, совместно именуемые «стороны», заключили настоящий договор о нижеследующем.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1.1. В соответствии с настоящим предварительным договором стороны обязуются заключить в будущем договор купли-продажи квартиры (далее – Основной договор) на условиях, установленных в настоящем предварительном договоре (далее – Договор).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1.2. Квартира расположена по адресу: _______________________________, имеет номер __, общая площадь – ___кв. м, кадастровый номер _________________, тип помещения – ______(далее – Квартира).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1.3. Стороны обязуются заключить Основной договор не позднее «__» ___________года.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2. Условия Основного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 Квартира принадлежит Продавцу на праве собственности, что подтверждается записью в Едином государственном реестре недвижимости от __________ № 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 Стоимость Квартиры составляет ____________________________________ руб., ___коп. Указанная стоимость включает все взимаемые налоги.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ab/>
        <w:t>2.3. Расчет между сторонами ___________________________________________ в размере, указанном в пункте 2.2 Договора, за вычетом ранее перечисленного задатка (п. 3.1 Договора) в течение ___________ рабочих дней с __________________________________________. Стороны пришли к соглашению, что рабочими днями считаются дни с понедельника по пятницу включительно. Датой исполнения Покупателем своих обязательств считается дата _________________________________________________.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2.4. Стороны договорились о том, что в соответствии с пунктом 5 статьи 488 Гражданского кодекса Российской Федерации право залога у Продавца на Квартиру не возникает.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2.5. Право собственности на Квартиру переходит от Продавца к Покупателю после государственной регистрации перехода права. Государственная регистрация перехода права собственности на Квартиру является одновременно государственной регистрацией неразрывно связанного с ним права в общей долевой собственности на общее имущество в многоквартирном доме.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2.6. Продавец обязуется освободить указанную Квартиру от личного имущества и передать Квартиру Покупателю в течение ___________________ дня с даты государственной регистрации перехода права собственности по передаточному акту, составленному в двух экземплярах.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2.7. Продавец заверяет, что на день подписания настоящего Договора в отчуждаемой Квартире никто не зарегистрирован по месту жительства и фактически не проживает, лиц, сохраняющих право пользования указанной Квартирой после ее приобретения Покупателем, не имеется.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2.8. Продавец заверяет, что отчуждаемая квартира не находится в залоге, под арестом, не является предметом дарения, не входит в завещание, суд не налагал запрет на совершение сделок с Квартирой, Продавец получил все необходимые согласия и одобрения, которые был обязан получить для отчуждения Квартиры. Кроме того, Продавец заверяет, что Квартира не имеет других обременений, например, не является предметом аренды, ренты, найма, свободная от притязаний третьих лиц. У Продавца отсутствует задолженность по оплате коммунальных и иных платежей, налогов.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2.9. Продавец обязуется передать Квартиру в пригодном для проживания состоянии, гарантирует исправность электротехнического и сантехнического инвентаря, водопроводных, электрических сетей и оборудования, подключенных и используемых в квартире.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2.10. Документы для государственной регистрации перехода права собственности на Квартиру предоставляются обеими сторонами в части, их касающейся, в срок, достаточный для подачи документов в орган регистрации. Расходы на оплату государственного перехода права собственности, включая сбор и подготовку необходимых документов, лежат на 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2.11. В случае нарушения Продавцом любой из данных им гарантий, указанных в пунктах 2.7–2.9 Договора, Покупатель вправе требовать уплаты штрафа за каждый не соответствующий действительности факт в размере _______________________ руб.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3. Условие о задатке 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ab/>
        <w:t>3.1. Покупатель в обеспечение исполнения обязательств по Договору обязуется в течение ________ рабочих с дней с ________________________ пере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дать</w:t>
      </w:r>
      <w:r>
        <w:rPr>
          <w:rFonts w:cs="Times New Roman"/>
          <w:color w:val="000000"/>
          <w:sz w:val="24"/>
          <w:szCs w:val="24"/>
          <w:shd w:fill="auto" w:val="clear"/>
        </w:rPr>
        <w:t xml:space="preserve"> Продавцу денежные средства в размере _________________________ руб. в качестве задатка. Расчет между сторонами _____________________________________________.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 При заключении сторонами Основного договора сумма задатка засчитывается в счет уплаты покупной цены за Квартиру. Оставшаяся часть цены за Квартиру перечисляется в порядке и сроки, определенные в пункте 2.3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3.3. Если Основной договор не будет заключен по вине Покупателя, задаток останется у Продавца.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3.4. Если Основной договор не будет заключен по вине Продавца, Продавец обязан в течение ________ рабочих дней с _______________________________ вернуть Покупателю полученный задаток в двойном размере.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4. Прекращение действия предварительного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4.1. Обязательства сторон по настоящему Договору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Основной договор.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4.2. В случае если одна из сторон будет уклоняться от заключения Основного договора, другая сторона вправе обратиться в суд с требованием о понуждении к заключению договора.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5. Обстоятельства непреодолимой силы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5.1. Стороны по договору не несут ответственность при наступлении обстоятельств непреодолимой силы, к которым относятся стихийные бедствия (наводнения, землетрясения и т. п.), массовые беспорядки, решения государственных органов, исключающие возможность продолжения деятельности одной из сторон.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5.2. При наступлении обстоятельств, указанных в пункте 5.1 настоящего Договора, сторона должна без промедления известить о них в письменном виде другую сторону.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5.3. Извещение должно содержать данные о характере обстоятельств, документы, подтверждающие наступление указанных обстоятельств.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5.4. В случае наступления обстоятельств, предусмотренных в пункте 5.1 Договора, срок выполнения стороной обязательств отодвигается соразмерно времени, в течение которого действуют эти обстоятельства и их последствия.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5.5. Если наступившие обстоятельства, перечисленные в пункте 5.1 Договора, и их последствия продолжают действовать более ____________, стороны проводят дополнительные переговоры для выявления альтернативных способов исполнения настоящего Договора.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6.1. Изменения и дополнения к настоящему Договору имеют силу только в том случае, если они оформлены в письменной форме и подписаны представителями обеих сторон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 xml:space="preserve">6.2. Досрочное расторжение Договора возможно по соглашению сторон и в случаях, предусмотренных законодательством </w:t>
      </w:r>
      <w:r>
        <w:rPr>
          <w:rFonts w:cs="Times New Roman"/>
          <w:color w:val="000000"/>
          <w:sz w:val="24"/>
          <w:szCs w:val="24"/>
          <w:lang w:val="ru-RU"/>
        </w:rPr>
        <w:t>Российской Федерации</w:t>
      </w:r>
      <w:r>
        <w:rPr>
          <w:rFonts w:cs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ab/>
        <w:t>7.1. Все неурегулированные споры, возникающие между сторонами в ходе исполнения Договора, предварительно разрешаются в досудебном порядке путем предъявления письменных требований (претензий).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Times New Roman"/>
          <w:color w:val="000000"/>
          <w:sz w:val="24"/>
          <w:szCs w:val="24"/>
          <w:shd w:fill="auto" w:val="clear"/>
        </w:rPr>
        <w:tab/>
        <w:t xml:space="preserve">7.2. В случае неурегулирования сторонами разногласий в претензионном порядке, а также в случае неполучения письменного ответа на претензию в течение __________________________дней с даты направления претензии второй стороне спор передается на рассмотрение 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>суда</w:t>
      </w:r>
      <w:r>
        <w:rPr>
          <w:rFonts w:cs="Times New Roman"/>
          <w:color w:val="000000"/>
          <w:sz w:val="24"/>
          <w:szCs w:val="24"/>
          <w:shd w:fill="auto" w:val="clear"/>
        </w:rPr>
        <w:t>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8. Заключительные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8</w:t>
      </w:r>
      <w:r>
        <w:rPr>
          <w:rFonts w:cs="Times New Roman"/>
          <w:color w:val="000000"/>
          <w:sz w:val="24"/>
          <w:szCs w:val="24"/>
          <w:shd w:fill="auto" w:val="clear"/>
        </w:rPr>
        <w:t>.1. Настоящий Договор вступает в силу с даты его подписания и действует до «__» ____________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8.2. Неотъемлемой частью Договора является выписка из Единого государственного реестра недвижимости от __________ № ____________в _ экз. на _ л.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9. Адреса и реквизиты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Продавец: ________________________________ ___________ года рождения, паспорт  ____________________________________________________________ проживающий по адресу_____________________________________________________.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Покупатель: _______________________________ _______ года рождения, паспорт  _______________________________________________, проживающий по адресу__________________________________________.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1</w:t>
      </w:r>
      <w:r>
        <w:rPr>
          <w:rFonts w:cs="Times New Roman"/>
          <w:b/>
          <w:bCs/>
          <w:color w:val="000000"/>
          <w:sz w:val="24"/>
          <w:szCs w:val="24"/>
        </w:rPr>
        <w:t>0. Подписи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Продавец  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Покупатель  _______________________________________________________________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Application>LibreOffice/7.4.2.3$Windows_X86_64 LibreOffice_project/382eef1f22670f7f4118c8c2dd222ec7ad009daf</Application>
  <AppVersion>15.0000</AppVersion>
  <Pages>3</Pages>
  <Words>982</Words>
  <Characters>7503</Characters>
  <CharactersWithSpaces>8479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2023-11-14T18:26:24Z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